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19" w:rsidRPr="00B94290" w:rsidRDefault="00B94290" w:rsidP="00553772">
      <w:pPr>
        <w:ind w:left="-180"/>
        <w:rPr>
          <w:rFonts w:ascii="Berlin Sans FB Demi" w:hAnsi="Berlin Sans FB Demi" w:cs="Times New Roman"/>
          <w:b/>
          <w:bCs/>
          <w:color w:val="FF0066"/>
          <w:sz w:val="40"/>
          <w:szCs w:val="40"/>
        </w:rPr>
      </w:pPr>
      <w:r>
        <w:rPr>
          <w:rFonts w:ascii="Bauhaus 93" w:hAnsi="Bauhaus 93" w:cs="TH SarabunPSK"/>
          <w:b/>
          <w:bCs/>
          <w:color w:val="FF0066"/>
          <w:sz w:val="40"/>
          <w:szCs w:val="40"/>
        </w:rPr>
        <w:t xml:space="preserve"> </w:t>
      </w:r>
      <w:r w:rsidR="00553772" w:rsidRPr="00B94290">
        <w:rPr>
          <w:rFonts w:ascii="Berlin Sans FB Demi" w:hAnsi="Berlin Sans FB Demi" w:cs="Times New Roman"/>
          <w:b/>
          <w:bCs/>
          <w:color w:val="FF0066"/>
          <w:sz w:val="40"/>
          <w:szCs w:val="40"/>
        </w:rPr>
        <w:t>Academic Year 201</w:t>
      </w:r>
      <w:r w:rsidR="00906C2E">
        <w:rPr>
          <w:rFonts w:ascii="Berlin Sans FB Demi" w:hAnsi="Berlin Sans FB Demi" w:cs="Times New Roman"/>
          <w:b/>
          <w:bCs/>
          <w:color w:val="FF0066"/>
          <w:sz w:val="40"/>
          <w:szCs w:val="40"/>
        </w:rPr>
        <w:t>4</w:t>
      </w:r>
    </w:p>
    <w:tbl>
      <w:tblPr>
        <w:tblStyle w:val="MediumGrid3-Accent6"/>
        <w:tblW w:w="14760" w:type="dxa"/>
        <w:tblLook w:val="04A0" w:firstRow="1" w:lastRow="0" w:firstColumn="1" w:lastColumn="0" w:noHBand="0" w:noVBand="1"/>
      </w:tblPr>
      <w:tblGrid>
        <w:gridCol w:w="997"/>
        <w:gridCol w:w="1793"/>
        <w:gridCol w:w="1800"/>
        <w:gridCol w:w="4410"/>
        <w:gridCol w:w="5760"/>
      </w:tblGrid>
      <w:tr w:rsidR="00753BAD" w:rsidRPr="00B94290" w:rsidTr="006C6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FF7C80"/>
            <w:vAlign w:val="center"/>
          </w:tcPr>
          <w:p w:rsidR="004628B4" w:rsidRPr="006C6AB5" w:rsidRDefault="00B94290" w:rsidP="006C6AB5">
            <w:pPr>
              <w:spacing w:line="276" w:lineRule="auto"/>
              <w:jc w:val="center"/>
              <w:rPr>
                <w:rFonts w:ascii="Berlin Sans FB Demi" w:hAnsi="Berlin Sans FB Demi"/>
                <w:b w:val="0"/>
                <w:bCs w:val="0"/>
                <w:color w:val="auto"/>
                <w:sz w:val="28"/>
                <w:cs/>
              </w:rPr>
            </w:pPr>
            <w:r w:rsidRPr="00B94290">
              <w:rPr>
                <w:rFonts w:ascii="Berlin Sans FB Demi" w:hAnsi="Berlin Sans FB Demi" w:cs="Times New Roman"/>
                <w:color w:val="auto"/>
                <w:sz w:val="28"/>
              </w:rPr>
              <w:t>ID</w:t>
            </w:r>
          </w:p>
        </w:tc>
        <w:tc>
          <w:tcPr>
            <w:tcW w:w="3593" w:type="dxa"/>
            <w:gridSpan w:val="2"/>
            <w:shd w:val="clear" w:color="auto" w:fill="FF7C80"/>
            <w:vAlign w:val="center"/>
          </w:tcPr>
          <w:p w:rsidR="004628B4" w:rsidRPr="00B94290" w:rsidRDefault="00B94290" w:rsidP="006C6A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bCs w:val="0"/>
                <w:color w:val="auto"/>
                <w:sz w:val="28"/>
              </w:rPr>
            </w:pPr>
            <w:r w:rsidRPr="00B94290">
              <w:rPr>
                <w:rFonts w:ascii="Berlin Sans FB Demi" w:hAnsi="Berlin Sans FB Demi" w:cs="Times New Roman"/>
                <w:color w:val="auto"/>
                <w:sz w:val="28"/>
              </w:rPr>
              <w:t>Name</w:t>
            </w:r>
          </w:p>
        </w:tc>
        <w:tc>
          <w:tcPr>
            <w:tcW w:w="10170" w:type="dxa"/>
            <w:gridSpan w:val="2"/>
            <w:shd w:val="clear" w:color="auto" w:fill="FF7C80"/>
            <w:vAlign w:val="center"/>
          </w:tcPr>
          <w:p w:rsidR="004628B4" w:rsidRPr="00B94290" w:rsidRDefault="004628B4" w:rsidP="006C6AB5">
            <w:pPr>
              <w:tabs>
                <w:tab w:val="center" w:pos="307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bCs w:val="0"/>
                <w:color w:val="auto"/>
                <w:sz w:val="28"/>
              </w:rPr>
            </w:pPr>
            <w:r w:rsidRPr="00B94290">
              <w:rPr>
                <w:rFonts w:ascii="Berlin Sans FB Demi" w:hAnsi="Berlin Sans FB Demi" w:cs="Times New Roman"/>
                <w:color w:val="auto"/>
                <w:sz w:val="28"/>
              </w:rPr>
              <w:t>Dissertation</w:t>
            </w:r>
          </w:p>
        </w:tc>
      </w:tr>
      <w:tr w:rsidR="00753BAD" w:rsidRPr="00753BAD" w:rsidTr="00D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FF7C80"/>
          </w:tcPr>
          <w:p w:rsidR="004628B4" w:rsidRPr="007246CF" w:rsidRDefault="00906C2E" w:rsidP="00DB7464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906C2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  <w:t>4637672</w:t>
            </w:r>
          </w:p>
        </w:tc>
        <w:tc>
          <w:tcPr>
            <w:tcW w:w="1793" w:type="dxa"/>
            <w:shd w:val="clear" w:color="auto" w:fill="FFD9D9"/>
          </w:tcPr>
          <w:p w:rsidR="004628B4" w:rsidRPr="00753BAD" w:rsidRDefault="00906C2E" w:rsidP="00DB74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MS. </w:t>
            </w:r>
            <w:r w:rsidRPr="00906C2E">
              <w:rPr>
                <w:rFonts w:ascii="TH SarabunPSK" w:hAnsi="TH SarabunPSK" w:cs="TH SarabunPSK"/>
                <w:sz w:val="28"/>
              </w:rPr>
              <w:t>POONIKHA</w:t>
            </w:r>
          </w:p>
        </w:tc>
        <w:tc>
          <w:tcPr>
            <w:tcW w:w="1800" w:type="dxa"/>
            <w:shd w:val="clear" w:color="auto" w:fill="FFD9D9"/>
          </w:tcPr>
          <w:p w:rsidR="004628B4" w:rsidRPr="00753BAD" w:rsidRDefault="00906C2E" w:rsidP="00DB74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06C2E">
              <w:rPr>
                <w:rFonts w:ascii="TH SarabunPSK" w:hAnsi="TH SarabunPSK" w:cs="TH SarabunPSK"/>
                <w:sz w:val="28"/>
              </w:rPr>
              <w:t>NAMVONGSAKOOL</w:t>
            </w:r>
          </w:p>
        </w:tc>
        <w:tc>
          <w:tcPr>
            <w:tcW w:w="4410" w:type="dxa"/>
            <w:shd w:val="clear" w:color="auto" w:fill="FFD9D9"/>
          </w:tcPr>
          <w:p w:rsidR="004628B4" w:rsidRPr="00753BAD" w:rsidRDefault="00D21AC0" w:rsidP="00DB74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  <w:cs/>
              </w:rPr>
              <w:t>ผลของช่วงความยาวของแสงสว่างในรอบวันต่อการลอกคราบของกุ้งกุลาดำวัยรุ่น</w:t>
            </w:r>
          </w:p>
        </w:tc>
        <w:tc>
          <w:tcPr>
            <w:tcW w:w="5760" w:type="dxa"/>
            <w:shd w:val="clear" w:color="auto" w:fill="FFD9D9"/>
          </w:tcPr>
          <w:p w:rsidR="004628B4" w:rsidRPr="00753BAD" w:rsidRDefault="00D21AC0" w:rsidP="00DB74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</w:rPr>
              <w:t>THE EFFECTS OF PHOTOPERIODISM ON MOLTING ACTIVITIES OF PENAEUS MONODON JUVENILES</w:t>
            </w:r>
          </w:p>
        </w:tc>
      </w:tr>
      <w:tr w:rsidR="00214259" w:rsidRPr="00753BAD" w:rsidTr="00DB7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FF7C80"/>
          </w:tcPr>
          <w:p w:rsidR="00214259" w:rsidRPr="007246CF" w:rsidRDefault="00906C2E" w:rsidP="00DB7464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906C2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  <w:t>5036228</w:t>
            </w:r>
          </w:p>
        </w:tc>
        <w:tc>
          <w:tcPr>
            <w:tcW w:w="1793" w:type="dxa"/>
            <w:shd w:val="clear" w:color="auto" w:fill="FFD9D9"/>
          </w:tcPr>
          <w:p w:rsidR="00214259" w:rsidRPr="00753BAD" w:rsidRDefault="00906C2E" w:rsidP="00DB74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MS. </w:t>
            </w:r>
            <w:r w:rsidRPr="00906C2E">
              <w:rPr>
                <w:rFonts w:ascii="TH SarabunPSK" w:hAnsi="TH SarabunPSK" w:cs="TH SarabunPSK"/>
                <w:sz w:val="28"/>
              </w:rPr>
              <w:t>SIRILUG</w:t>
            </w:r>
          </w:p>
        </w:tc>
        <w:tc>
          <w:tcPr>
            <w:tcW w:w="1800" w:type="dxa"/>
            <w:shd w:val="clear" w:color="auto" w:fill="FFD9D9"/>
          </w:tcPr>
          <w:p w:rsidR="00214259" w:rsidRPr="00753BAD" w:rsidRDefault="00906C2E" w:rsidP="00DB74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06C2E">
              <w:rPr>
                <w:rFonts w:ascii="TH SarabunPSK" w:hAnsi="TH SarabunPSK" w:cs="TH SarabunPSK"/>
                <w:sz w:val="28"/>
              </w:rPr>
              <w:t>MAGERD</w:t>
            </w:r>
          </w:p>
        </w:tc>
        <w:tc>
          <w:tcPr>
            <w:tcW w:w="4410" w:type="dxa"/>
            <w:shd w:val="clear" w:color="auto" w:fill="FFD9D9"/>
          </w:tcPr>
          <w:p w:rsidR="00214259" w:rsidRPr="00753BAD" w:rsidRDefault="00D21AC0" w:rsidP="00F72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  <w:cs/>
              </w:rPr>
              <w:t xml:space="preserve">การจำแนก </w:t>
            </w:r>
            <w:r w:rsidRPr="00D21AC0">
              <w:rPr>
                <w:rFonts w:ascii="TH SarabunPSK" w:hAnsi="TH SarabunPSK" w:cs="TH SarabunPSK"/>
                <w:sz w:val="28"/>
              </w:rPr>
              <w:t xml:space="preserve">Thrombospondin </w:t>
            </w:r>
            <w:r w:rsidRPr="00D21AC0">
              <w:rPr>
                <w:rFonts w:ascii="TH SarabunPSK" w:hAnsi="TH SarabunPSK" w:cs="TH SarabunPSK"/>
                <w:sz w:val="28"/>
                <w:cs/>
              </w:rPr>
              <w:t xml:space="preserve">จากรังไข่ของกุ้ง และศึกษาบทบาทในขบวนการเหนี่ยวนำการเกิด </w:t>
            </w:r>
            <w:r w:rsidRPr="00D21AC0">
              <w:rPr>
                <w:rFonts w:ascii="TH SarabunPSK" w:hAnsi="TH SarabunPSK" w:cs="TH SarabunPSK"/>
                <w:sz w:val="28"/>
              </w:rPr>
              <w:t>Acrosome Reaction</w:t>
            </w:r>
          </w:p>
        </w:tc>
        <w:tc>
          <w:tcPr>
            <w:tcW w:w="5760" w:type="dxa"/>
            <w:shd w:val="clear" w:color="auto" w:fill="FFD9D9"/>
          </w:tcPr>
          <w:p w:rsidR="00214259" w:rsidRPr="00753BAD" w:rsidRDefault="00D21AC0" w:rsidP="00F72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</w:rPr>
              <w:t>CHARACTERIZATION OF SHRIMP OVARIAN THROMBOSPONDIN AND ITS PHYSIOLOGICAL ROLE IN ACROSOME REACTION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214259" w:rsidRPr="00753BAD" w:rsidTr="00D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FF7C80"/>
          </w:tcPr>
          <w:p w:rsidR="00214259" w:rsidRPr="007246CF" w:rsidRDefault="00906C2E" w:rsidP="00DB7464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906C2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  <w:t>5037181</w:t>
            </w:r>
          </w:p>
        </w:tc>
        <w:tc>
          <w:tcPr>
            <w:tcW w:w="1793" w:type="dxa"/>
            <w:shd w:val="clear" w:color="auto" w:fill="FFD9D9"/>
          </w:tcPr>
          <w:p w:rsidR="00214259" w:rsidRPr="00753BAD" w:rsidRDefault="00906C2E" w:rsidP="00DB7464">
            <w:pPr>
              <w:spacing w:line="276" w:lineRule="auto"/>
              <w:ind w:left="720" w:hanging="7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MR. </w:t>
            </w:r>
            <w:r w:rsidRPr="00906C2E">
              <w:rPr>
                <w:rFonts w:ascii="TH SarabunPSK" w:hAnsi="TH SarabunPSK" w:cs="TH SarabunPSK"/>
                <w:sz w:val="28"/>
              </w:rPr>
              <w:t>JIRAWAT</w:t>
            </w:r>
          </w:p>
        </w:tc>
        <w:tc>
          <w:tcPr>
            <w:tcW w:w="1800" w:type="dxa"/>
            <w:shd w:val="clear" w:color="auto" w:fill="FFD9D9"/>
          </w:tcPr>
          <w:p w:rsidR="00214259" w:rsidRPr="00753BAD" w:rsidRDefault="00906C2E" w:rsidP="00DB74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06C2E">
              <w:rPr>
                <w:rFonts w:ascii="TH SarabunPSK" w:hAnsi="TH SarabunPSK" w:cs="TH SarabunPSK"/>
                <w:sz w:val="28"/>
              </w:rPr>
              <w:t>SAETAN</w:t>
            </w:r>
          </w:p>
        </w:tc>
        <w:tc>
          <w:tcPr>
            <w:tcW w:w="4410" w:type="dxa"/>
            <w:shd w:val="clear" w:color="auto" w:fill="FFD9D9"/>
          </w:tcPr>
          <w:p w:rsidR="00214259" w:rsidRPr="00753BAD" w:rsidRDefault="00D21AC0" w:rsidP="00DB74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  <w:cs/>
              </w:rPr>
              <w:t>การกระจายตัวและการระบุลักษณะของฮอร์โมนที่คล้าย คิสส์เปบติน (</w:t>
            </w:r>
            <w:r w:rsidRPr="00D21AC0">
              <w:rPr>
                <w:rFonts w:ascii="TH SarabunPSK" w:hAnsi="TH SarabunPSK" w:cs="TH SarabunPSK"/>
                <w:sz w:val="28"/>
              </w:rPr>
              <w:t xml:space="preserve">KISSPEPTIN) </w:t>
            </w:r>
            <w:r w:rsidRPr="00D21AC0">
              <w:rPr>
                <w:rFonts w:ascii="TH SarabunPSK" w:hAnsi="TH SarabunPSK" w:cs="TH SarabunPSK"/>
                <w:sz w:val="28"/>
                <w:cs/>
              </w:rPr>
              <w:t>และ โกนาโดโทรปิน รีลีสซิ่ง ฮอร์โมน (</w:t>
            </w:r>
            <w:r w:rsidRPr="00D21AC0">
              <w:rPr>
                <w:rFonts w:ascii="TH SarabunPSK" w:hAnsi="TH SarabunPSK" w:cs="TH SarabunPSK"/>
                <w:sz w:val="28"/>
              </w:rPr>
              <w:t xml:space="preserve">GNRH) </w:t>
            </w:r>
            <w:r w:rsidRPr="00D21AC0">
              <w:rPr>
                <w:rFonts w:ascii="TH SarabunPSK" w:hAnsi="TH SarabunPSK" w:cs="TH SarabunPSK"/>
                <w:sz w:val="28"/>
                <w:cs/>
              </w:rPr>
              <w:t>ในระบบประสาทส่วนกลางและรังไข่ของปูม้าเพศเมีย (</w:t>
            </w:r>
            <w:r w:rsidRPr="00D21AC0">
              <w:rPr>
                <w:rFonts w:ascii="TH SarabunPSK" w:hAnsi="TH SarabunPSK" w:cs="TH SarabunPSK"/>
                <w:sz w:val="28"/>
              </w:rPr>
              <w:t xml:space="preserve">PORTUNUS PELAGICUS) </w:t>
            </w:r>
            <w:r w:rsidRPr="00D21AC0">
              <w:rPr>
                <w:rFonts w:ascii="TH SarabunPSK" w:hAnsi="TH SarabunPSK" w:cs="TH SarabunPSK"/>
                <w:sz w:val="28"/>
                <w:cs/>
              </w:rPr>
              <w:t>และผลกระทบของฮอร์โมน ในการกระตุ้นการพัฒนาที่สมบูรณ์ของรังไข่</w:t>
            </w:r>
          </w:p>
        </w:tc>
        <w:tc>
          <w:tcPr>
            <w:tcW w:w="5760" w:type="dxa"/>
            <w:shd w:val="clear" w:color="auto" w:fill="FFD9D9"/>
          </w:tcPr>
          <w:p w:rsidR="00214259" w:rsidRPr="00753BAD" w:rsidRDefault="00D21AC0" w:rsidP="00DB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</w:rPr>
              <w:t>DISTRIBUTION AND CHARACTERIZATION OF KISSPEPTIN-, AND GNRH-LIKE PEPTIDES IN THE CENTRAL NERVOUS SYSTEM AND OVARY OF THE BLUE SWIMMING CRAB, PORTUNUS PELAGICUS, AND THEIR EFFECTS ON OVARIAN MATURATION.</w:t>
            </w:r>
          </w:p>
        </w:tc>
      </w:tr>
      <w:tr w:rsidR="00214259" w:rsidRPr="00753BAD" w:rsidTr="00DB7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FF7C80"/>
          </w:tcPr>
          <w:p w:rsidR="00214259" w:rsidRPr="007246CF" w:rsidRDefault="00906C2E" w:rsidP="00DB7464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906C2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  <w:t>5037562</w:t>
            </w:r>
          </w:p>
        </w:tc>
        <w:tc>
          <w:tcPr>
            <w:tcW w:w="1793" w:type="dxa"/>
            <w:shd w:val="clear" w:color="auto" w:fill="FFD9D9"/>
          </w:tcPr>
          <w:p w:rsidR="00214259" w:rsidRPr="00753BAD" w:rsidRDefault="00906C2E" w:rsidP="00906C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06C2E">
              <w:rPr>
                <w:rFonts w:ascii="TH SarabunPSK" w:hAnsi="TH SarabunPSK" w:cs="TH SarabunPSK"/>
                <w:sz w:val="28"/>
              </w:rPr>
              <w:t>MRS.</w:t>
            </w:r>
            <w:r>
              <w:t xml:space="preserve"> </w:t>
            </w:r>
            <w:r w:rsidRPr="00906C2E">
              <w:rPr>
                <w:rFonts w:ascii="TH SarabunPSK" w:hAnsi="TH SarabunPSK" w:cs="TH SarabunPSK"/>
                <w:sz w:val="28"/>
              </w:rPr>
              <w:t>PRAPASSORN</w:t>
            </w:r>
          </w:p>
        </w:tc>
        <w:tc>
          <w:tcPr>
            <w:tcW w:w="1800" w:type="dxa"/>
            <w:shd w:val="clear" w:color="auto" w:fill="FFD9D9"/>
          </w:tcPr>
          <w:p w:rsidR="00214259" w:rsidRPr="00753BAD" w:rsidRDefault="00906C2E" w:rsidP="00DB74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06C2E">
              <w:rPr>
                <w:rFonts w:ascii="TH SarabunPSK" w:hAnsi="TH SarabunPSK" w:cs="TH SarabunPSK"/>
                <w:sz w:val="28"/>
              </w:rPr>
              <w:t>BOONSOONGNERN</w:t>
            </w:r>
          </w:p>
        </w:tc>
        <w:tc>
          <w:tcPr>
            <w:tcW w:w="4410" w:type="dxa"/>
            <w:shd w:val="clear" w:color="auto" w:fill="FFD9D9"/>
          </w:tcPr>
          <w:p w:rsidR="00214259" w:rsidRPr="00753BAD" w:rsidRDefault="00D21AC0" w:rsidP="00DB74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  <w:cs/>
              </w:rPr>
              <w:t xml:space="preserve">ผลของฮอร์โมนเอสโตรเจนต่อโรคภูมิต้านทานเนื้อเยื่อตนเองในหนูเมาส์ที่มียีนคอมพลีเมนท์ </w:t>
            </w:r>
            <w:r w:rsidRPr="00D21AC0">
              <w:rPr>
                <w:rFonts w:ascii="TH SarabunPSK" w:hAnsi="TH SarabunPSK" w:cs="TH SarabunPSK"/>
                <w:sz w:val="28"/>
              </w:rPr>
              <w:t>C</w:t>
            </w:r>
            <w:r w:rsidRPr="00D21AC0">
              <w:rPr>
                <w:rFonts w:ascii="TH SarabunPSK" w:hAnsi="TH SarabunPSK" w:cs="TH SarabunPSK"/>
                <w:sz w:val="28"/>
                <w:cs/>
              </w:rPr>
              <w:t>4 บกพร่อง</w:t>
            </w:r>
          </w:p>
        </w:tc>
        <w:tc>
          <w:tcPr>
            <w:tcW w:w="5760" w:type="dxa"/>
            <w:shd w:val="clear" w:color="auto" w:fill="FFD9D9"/>
          </w:tcPr>
          <w:p w:rsidR="00214259" w:rsidRPr="00753BAD" w:rsidRDefault="00D21AC0" w:rsidP="00DB74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</w:rPr>
              <w:t>THE EFFECTS OF ESTROGEN ON AUTOIMMUNE DISEASE IN C4 DEFICIENT (C4-/-) MICE</w:t>
            </w:r>
            <w:r w:rsidR="00906C2E" w:rsidRPr="00906C2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214259" w:rsidRPr="00753BAD" w:rsidTr="00D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FF7C80"/>
          </w:tcPr>
          <w:p w:rsidR="00214259" w:rsidRPr="007246CF" w:rsidRDefault="00906C2E" w:rsidP="00DB7464">
            <w:pPr>
              <w:rPr>
                <w:b w:val="0"/>
                <w:bCs w:val="0"/>
                <w:color w:val="auto"/>
              </w:rPr>
            </w:pPr>
            <w:r w:rsidRPr="00906C2E">
              <w:rPr>
                <w:b w:val="0"/>
                <w:bCs w:val="0"/>
                <w:color w:val="auto"/>
              </w:rPr>
              <w:t>5237279</w:t>
            </w:r>
          </w:p>
        </w:tc>
        <w:tc>
          <w:tcPr>
            <w:tcW w:w="1793" w:type="dxa"/>
            <w:shd w:val="clear" w:color="auto" w:fill="FFD9D9"/>
          </w:tcPr>
          <w:p w:rsidR="00214259" w:rsidRPr="00753BAD" w:rsidRDefault="00906C2E" w:rsidP="00DB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MR.ATTHABOON </w:t>
            </w:r>
          </w:p>
        </w:tc>
        <w:tc>
          <w:tcPr>
            <w:tcW w:w="1800" w:type="dxa"/>
            <w:shd w:val="clear" w:color="auto" w:fill="FFD9D9"/>
          </w:tcPr>
          <w:p w:rsidR="00214259" w:rsidRPr="00753BAD" w:rsidRDefault="00906C2E" w:rsidP="00DB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06C2E">
              <w:rPr>
                <w:rFonts w:ascii="TH SarabunPSK" w:hAnsi="TH SarabunPSK" w:cs="TH SarabunPSK"/>
                <w:sz w:val="28"/>
              </w:rPr>
              <w:t>WATTHAMMAWUT</w:t>
            </w:r>
          </w:p>
        </w:tc>
        <w:tc>
          <w:tcPr>
            <w:tcW w:w="4410" w:type="dxa"/>
            <w:shd w:val="clear" w:color="auto" w:fill="FFD9D9"/>
          </w:tcPr>
          <w:p w:rsidR="00214259" w:rsidRPr="00753BAD" w:rsidRDefault="00D21AC0" w:rsidP="00DB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  <w:cs/>
              </w:rPr>
              <w:t xml:space="preserve">การเพิ่มการทำงานของเอ็นไซม์ในอสุจิด้วยตัวส่งผ่านแคลเซียม </w:t>
            </w:r>
            <w:r w:rsidRPr="00D21AC0">
              <w:rPr>
                <w:rFonts w:ascii="TH SarabunPSK" w:hAnsi="TH SarabunPSK" w:cs="TH SarabunPSK"/>
                <w:sz w:val="28"/>
              </w:rPr>
              <w:t xml:space="preserve">A23187 </w:t>
            </w:r>
            <w:r w:rsidRPr="00D21AC0">
              <w:rPr>
                <w:rFonts w:ascii="TH SarabunPSK" w:hAnsi="TH SarabunPSK" w:cs="TH SarabunPSK"/>
                <w:sz w:val="28"/>
                <w:cs/>
              </w:rPr>
              <w:t>สำคัญต่อการเจาะเยื่อหุ้มไข่และการประเมิน การเปลี่ยนแปลงของผิวเซลล์อสุจิโดยตัววัดติดฉลากไบโอติน</w:t>
            </w:r>
          </w:p>
        </w:tc>
        <w:tc>
          <w:tcPr>
            <w:tcW w:w="5760" w:type="dxa"/>
            <w:shd w:val="clear" w:color="auto" w:fill="FFD9D9"/>
          </w:tcPr>
          <w:p w:rsidR="00214259" w:rsidRPr="00753BAD" w:rsidRDefault="00D21AC0" w:rsidP="00DB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D21AC0">
              <w:rPr>
                <w:rFonts w:ascii="TH SarabunPSK" w:hAnsi="TH SarabunPSK" w:cs="TH SarabunPSK"/>
                <w:sz w:val="28"/>
              </w:rPr>
              <w:t>ENHANCEMENT OF SPERM ENZYME ACTIVITIES BY CALCIUM IONOPHORE, A23187, IS ESSENTIAL FOR EGG PENETRATION AND EVALUATION OF SPERM SURFACE MODIFICATION USING BIOTINYLATED MARKERS</w:t>
            </w:r>
          </w:p>
        </w:tc>
      </w:tr>
    </w:tbl>
    <w:p w:rsidR="00FD5E19" w:rsidRPr="00214259" w:rsidRDefault="00FD5E19" w:rsidP="00214259">
      <w:pPr>
        <w:ind w:firstLine="720"/>
        <w:rPr>
          <w:cs/>
        </w:rPr>
      </w:pPr>
      <w:bookmarkStart w:id="0" w:name="_GoBack"/>
      <w:bookmarkEnd w:id="0"/>
    </w:p>
    <w:sectPr w:rsidR="00FD5E19" w:rsidRPr="00214259" w:rsidSect="004628B4">
      <w:pgSz w:w="16838" w:h="11906" w:orient="landscape"/>
      <w:pgMar w:top="720" w:right="810" w:bottom="74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B"/>
    <w:rsid w:val="0015223B"/>
    <w:rsid w:val="0019053A"/>
    <w:rsid w:val="001A045A"/>
    <w:rsid w:val="001C5D6A"/>
    <w:rsid w:val="00214259"/>
    <w:rsid w:val="003438F8"/>
    <w:rsid w:val="004628B4"/>
    <w:rsid w:val="00553772"/>
    <w:rsid w:val="00586F8B"/>
    <w:rsid w:val="005A191B"/>
    <w:rsid w:val="005A3AD1"/>
    <w:rsid w:val="005A4525"/>
    <w:rsid w:val="006C6AB5"/>
    <w:rsid w:val="007246CF"/>
    <w:rsid w:val="00753BAD"/>
    <w:rsid w:val="00906C2E"/>
    <w:rsid w:val="00B93ED6"/>
    <w:rsid w:val="00B94290"/>
    <w:rsid w:val="00BD3CE5"/>
    <w:rsid w:val="00C77753"/>
    <w:rsid w:val="00CC1E78"/>
    <w:rsid w:val="00D21AC0"/>
    <w:rsid w:val="00DB7464"/>
    <w:rsid w:val="00E75268"/>
    <w:rsid w:val="00EA6C8C"/>
    <w:rsid w:val="00FC6167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586F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93ED6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46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586F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93ED6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46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HP75</dc:creator>
  <cp:lastModifiedBy>O HO</cp:lastModifiedBy>
  <cp:revision>2</cp:revision>
  <dcterms:created xsi:type="dcterms:W3CDTF">2015-09-17T03:59:00Z</dcterms:created>
  <dcterms:modified xsi:type="dcterms:W3CDTF">2015-09-17T03:59:00Z</dcterms:modified>
</cp:coreProperties>
</file>